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 xml:space="preserve">ROMÂNIA </w:t>
      </w: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>JUDEŢUL ARAD</w:t>
      </w: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>COMUNA ZADARENI</w:t>
      </w: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>CONSILIUL LOCAL</w:t>
      </w:r>
    </w:p>
    <w:p>
      <w:pPr>
        <w:pStyle w:val="5"/>
        <w:jc w:val="center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  <w:lang/>
        </w:rPr>
        <w:t xml:space="preserve">PROIECT DE </w:t>
      </w:r>
      <w:r>
        <w:rPr>
          <w:rFonts w:hint="default" w:ascii="Verdana" w:hAnsi="Verdana" w:cs="Verdana"/>
          <w:b/>
          <w:sz w:val="22"/>
          <w:szCs w:val="22"/>
        </w:rPr>
        <w:t>HOTĂRÂREA Nr.104</w:t>
      </w:r>
    </w:p>
    <w:p>
      <w:pPr>
        <w:pStyle w:val="5"/>
        <w:jc w:val="center"/>
        <w:rPr>
          <w:rFonts w:hint="default" w:ascii="Verdana" w:hAnsi="Verdana" w:cs="Verdana"/>
          <w:b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  <w:lang/>
        </w:rPr>
        <w:t>pentru</w:t>
      </w:r>
      <w:r>
        <w:rPr>
          <w:rFonts w:hint="default" w:ascii="Verdana" w:hAnsi="Verdana" w:cs="Verdana"/>
          <w:b/>
          <w:sz w:val="22"/>
          <w:szCs w:val="22"/>
        </w:rPr>
        <w:t xml:space="preserve"> data de 29.11.2017</w:t>
      </w:r>
    </w:p>
    <w:p>
      <w:pPr>
        <w:pStyle w:val="5"/>
        <w:rPr>
          <w:rFonts w:hint="default" w:ascii="Verdana" w:hAnsi="Verdana" w:cs="Verdana"/>
          <w:b/>
          <w:bCs/>
          <w:iCs/>
          <w:sz w:val="22"/>
          <w:szCs w:val="22"/>
        </w:rPr>
      </w:pPr>
    </w:p>
    <w:p>
      <w:pPr>
        <w:pStyle w:val="5"/>
        <w:jc w:val="center"/>
        <w:rPr>
          <w:rFonts w:hint="default" w:ascii="Verdana" w:hAnsi="Verdana" w:cs="Verdana"/>
          <w:b/>
          <w:bCs/>
          <w:iCs/>
          <w:sz w:val="22"/>
          <w:szCs w:val="22"/>
        </w:rPr>
      </w:pPr>
      <w:r>
        <w:rPr>
          <w:rFonts w:hint="default" w:ascii="Verdana" w:hAnsi="Verdana" w:cs="Verdana"/>
          <w:b/>
          <w:bCs/>
          <w:iCs/>
          <w:sz w:val="22"/>
          <w:szCs w:val="22"/>
        </w:rPr>
        <w:t xml:space="preserve">privind aprobarea  planului de şcolarizare pentru anul şcolar 2018-2019 </w:t>
      </w:r>
    </w:p>
    <w:p>
      <w:pPr>
        <w:pStyle w:val="5"/>
        <w:jc w:val="both"/>
        <w:rPr>
          <w:rFonts w:hint="default" w:ascii="Verdana" w:hAnsi="Verdana" w:cs="Verdana"/>
          <w:bCs/>
          <w:sz w:val="22"/>
          <w:szCs w:val="22"/>
        </w:rPr>
      </w:pPr>
    </w:p>
    <w:p>
      <w:pPr>
        <w:pStyle w:val="5"/>
        <w:jc w:val="both"/>
        <w:rPr>
          <w:rFonts w:hint="default" w:ascii="Verdana" w:hAnsi="Verdana" w:cs="Verdana"/>
          <w:sz w:val="22"/>
          <w:szCs w:val="22"/>
          <w:vertAlign w:val="superscript"/>
        </w:rPr>
      </w:pPr>
      <w:r>
        <w:rPr>
          <w:rFonts w:hint="default" w:ascii="Verdana" w:hAnsi="Verdana" w:cs="Verdana"/>
          <w:bCs/>
          <w:sz w:val="22"/>
          <w:szCs w:val="22"/>
        </w:rPr>
        <w:t>CONSILIUL LOCAL AL COMUNEI ZĂDĂRENI</w:t>
      </w:r>
      <w:r>
        <w:rPr>
          <w:rFonts w:hint="default" w:ascii="Verdana" w:hAnsi="Verdana" w:cs="Verdana"/>
          <w:sz w:val="22"/>
          <w:szCs w:val="22"/>
        </w:rPr>
        <w:t>, întrunit în şedinţa sa ordinară, din data de 29.11.2017, ora 17</w:t>
      </w:r>
      <w:r>
        <w:rPr>
          <w:rFonts w:hint="default" w:ascii="Verdana" w:hAnsi="Verdana" w:cs="Verdana"/>
          <w:sz w:val="22"/>
          <w:szCs w:val="22"/>
          <w:vertAlign w:val="superscript"/>
        </w:rPr>
        <w:t>30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  <w:vertAlign w:val="superscript"/>
        </w:rPr>
      </w:pPr>
    </w:p>
    <w:p>
      <w:pPr>
        <w:pStyle w:val="5"/>
        <w:jc w:val="both"/>
        <w:rPr>
          <w:rFonts w:hint="default" w:ascii="Verdana" w:hAnsi="Verdana" w:cs="Verdana"/>
          <w:b/>
          <w:bCs/>
          <w:sz w:val="22"/>
          <w:szCs w:val="22"/>
        </w:rPr>
      </w:pPr>
      <w:r>
        <w:rPr>
          <w:rFonts w:hint="default" w:ascii="Verdana" w:hAnsi="Verdana" w:cs="Verdana"/>
          <w:b/>
          <w:bCs/>
          <w:sz w:val="22"/>
          <w:szCs w:val="22"/>
        </w:rPr>
        <w:t>Având în vedere: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- Legea  nr.215/2001 a Administraţiei Publice Locale republicată cu modificările ulterioare;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-  Legea nr. 287/2009 privind Codul civil, republicată cu modificările ulterioare;</w:t>
      </w:r>
    </w:p>
    <w:p>
      <w:pPr>
        <w:pStyle w:val="5"/>
        <w:jc w:val="both"/>
        <w:rPr>
          <w:rFonts w:hint="default" w:ascii="Verdana" w:hAnsi="Verdana" w:cs="Verdana"/>
          <w:color w:val="FF0000"/>
          <w:sz w:val="22"/>
          <w:szCs w:val="22"/>
          <w:lang w:val="en-US"/>
        </w:rPr>
      </w:pPr>
      <w:r>
        <w:rPr>
          <w:rFonts w:hint="default" w:ascii="Verdana" w:hAnsi="Verdana" w:cs="Verdana"/>
          <w:sz w:val="22"/>
          <w:szCs w:val="22"/>
        </w:rPr>
        <w:t>-  Adres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a nr. 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1006/M/</w:t>
      </w:r>
      <w:r>
        <w:rPr>
          <w:rFonts w:hint="default" w:ascii="Verdana" w:hAnsi="Verdana" w:cs="Verdana"/>
          <w:color w:val="auto"/>
          <w:sz w:val="22"/>
          <w:szCs w:val="22"/>
        </w:rPr>
        <w:t>1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5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>.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11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>.201</w:t>
      </w:r>
      <w:r>
        <w:rPr>
          <w:rFonts w:hint="default" w:ascii="Verdana" w:hAnsi="Verdana" w:cs="Verdana"/>
          <w:color w:val="auto"/>
          <w:sz w:val="22"/>
          <w:szCs w:val="22"/>
        </w:rPr>
        <w:t>7 a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 xml:space="preserve"> Inspectoratului Şcolar Jude</w:t>
      </w:r>
      <w:r>
        <w:rPr>
          <w:rFonts w:hint="default" w:ascii="Verdana" w:hAnsi="Verdana" w:cs="Verdana"/>
          <w:color w:val="auto"/>
          <w:sz w:val="22"/>
          <w:szCs w:val="22"/>
        </w:rPr>
        <w:t>ţ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>ean Arad;</w:t>
      </w:r>
    </w:p>
    <w:p>
      <w:pPr>
        <w:pStyle w:val="5"/>
        <w:jc w:val="both"/>
        <w:rPr>
          <w:rFonts w:hint="default" w:ascii="Verdana" w:hAnsi="Verdana" w:cs="Verdana"/>
          <w:color w:val="auto"/>
          <w:sz w:val="22"/>
          <w:szCs w:val="22"/>
          <w:lang w:val="en-US"/>
        </w:rPr>
      </w:pPr>
      <w:r>
        <w:rPr>
          <w:rFonts w:hint="default" w:ascii="Verdana" w:hAnsi="Verdana" w:cs="Verdana"/>
          <w:color w:val="auto"/>
          <w:sz w:val="22"/>
          <w:szCs w:val="22"/>
        </w:rPr>
        <w:t xml:space="preserve">- Prevederile Legii educaţiei naţionale nr.1/2011 cu modificările şi completările </w:t>
      </w:r>
      <w:r>
        <w:rPr>
          <w:rFonts w:hint="default" w:ascii="Verdana" w:hAnsi="Verdana" w:cs="Verdana"/>
          <w:color w:val="auto"/>
          <w:sz w:val="22"/>
          <w:szCs w:val="22"/>
        </w:rPr>
        <w:t>ulterioare,art.19,art.61,art.94 alin.2 lit.d,art.95 alin.1 lit.o,</w:t>
      </w:r>
    </w:p>
    <w:p>
      <w:pPr>
        <w:pStyle w:val="5"/>
        <w:jc w:val="both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- Metodologia pentru fundametarea cifrei de şcolarizare şi stabilirea reţelei  unităţilor de învăţământ preuniversitar de stat,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 xml:space="preserve"> evidența efectivelor de preșcolari și de elevi școlarizați în unitățile de învățământ 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particular 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precum și emiterea avizului conform în vederea organizarii rețelei unitățilore de învățământ preuniversitar pentru anul 2018-2019</w:t>
      </w:r>
      <w:r>
        <w:rPr>
          <w:rFonts w:hint="default" w:ascii="Verdana" w:hAnsi="Verdana" w:cs="Verdana"/>
          <w:color w:val="auto"/>
          <w:sz w:val="22"/>
          <w:szCs w:val="22"/>
        </w:rPr>
        <w:t>, aprobată prin Ordinul MECTS nr. 5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472</w:t>
      </w:r>
      <w:r>
        <w:rPr>
          <w:rFonts w:hint="default" w:ascii="Verdana" w:hAnsi="Verdana" w:cs="Verdana"/>
          <w:color w:val="auto"/>
          <w:sz w:val="22"/>
          <w:szCs w:val="22"/>
        </w:rPr>
        <w:t>/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07</w:t>
      </w:r>
      <w:r>
        <w:rPr>
          <w:rFonts w:hint="default" w:ascii="Verdana" w:hAnsi="Verdana" w:cs="Verdana"/>
          <w:color w:val="auto"/>
          <w:sz w:val="22"/>
          <w:szCs w:val="22"/>
        </w:rPr>
        <w:t>.11.201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7</w:t>
      </w:r>
      <w:r>
        <w:rPr>
          <w:rFonts w:hint="default" w:ascii="Verdana" w:hAnsi="Verdana" w:cs="Verdana"/>
          <w:color w:val="auto"/>
          <w:sz w:val="22"/>
          <w:szCs w:val="22"/>
        </w:rPr>
        <w:t>;</w:t>
      </w:r>
    </w:p>
    <w:p>
      <w:pPr>
        <w:pStyle w:val="5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- Referatul Secretarului cu nr. </w:t>
      </w:r>
      <w:r>
        <w:rPr>
          <w:rFonts w:hint="default" w:ascii="Verdana" w:hAnsi="Verdana"/>
          <w:color w:val="auto"/>
          <w:lang/>
        </w:rPr>
        <w:t xml:space="preserve">___ </w:t>
      </w:r>
      <w:r>
        <w:rPr>
          <w:rFonts w:hint="default" w:ascii="Verdana" w:hAnsi="Verdana"/>
          <w:color w:val="auto"/>
        </w:rPr>
        <w:t xml:space="preserve">din </w:t>
      </w:r>
      <w:r>
        <w:rPr>
          <w:rFonts w:hint="default" w:ascii="Verdana" w:hAnsi="Verdana"/>
          <w:color w:val="auto"/>
          <w:lang/>
        </w:rPr>
        <w:t>_______</w:t>
      </w:r>
      <w:r>
        <w:rPr>
          <w:rFonts w:ascii="Verdana" w:hAnsi="Verdana"/>
          <w:color w:val="auto"/>
        </w:rPr>
        <w:t>;</w:t>
      </w:r>
    </w:p>
    <w:p>
      <w:pPr>
        <w:pStyle w:val="5"/>
        <w:jc w:val="both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</w:rPr>
        <w:t xml:space="preserve">- Expunerea de motive a Primarului cu nr. </w:t>
      </w:r>
      <w:r>
        <w:rPr>
          <w:rFonts w:hint="default" w:ascii="Verdana" w:hAnsi="Verdana"/>
          <w:color w:val="auto"/>
          <w:lang/>
        </w:rPr>
        <w:t>____</w:t>
      </w:r>
      <w:r>
        <w:rPr>
          <w:rFonts w:ascii="Verdana" w:hAnsi="Verdana"/>
          <w:color w:val="auto"/>
        </w:rPr>
        <w:t xml:space="preserve"> din </w:t>
      </w:r>
      <w:r>
        <w:rPr>
          <w:rFonts w:hint="default" w:ascii="Verdana" w:hAnsi="Verdana"/>
          <w:color w:val="auto"/>
          <w:lang/>
        </w:rPr>
        <w:t>_______</w:t>
      </w:r>
      <w:r>
        <w:rPr>
          <w:rFonts w:ascii="Verdana" w:hAnsi="Verdana"/>
          <w:color w:val="auto"/>
        </w:rPr>
        <w:t>;</w:t>
      </w:r>
    </w:p>
    <w:p>
      <w:pPr>
        <w:pStyle w:val="5"/>
        <w:jc w:val="both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  <w:lang w:val="en-US"/>
        </w:rPr>
        <w:t>-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  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>Avizul favorabil al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 comisie de specialitate din cadrul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 xml:space="preserve"> Consiliului Local Z</w:t>
      </w:r>
      <w:r>
        <w:rPr>
          <w:rFonts w:hint="default" w:ascii="Verdana" w:hAnsi="Verdana" w:cs="Verdana"/>
          <w:color w:val="auto"/>
          <w:sz w:val="22"/>
          <w:szCs w:val="22"/>
        </w:rPr>
        <w:t>ădăreni</w:t>
      </w:r>
      <w:r>
        <w:rPr>
          <w:rFonts w:hint="default" w:ascii="Verdana" w:hAnsi="Verdana" w:cs="Verdana"/>
          <w:color w:val="auto"/>
          <w:sz w:val="22"/>
          <w:szCs w:val="22"/>
          <w:lang w:val="en-US"/>
        </w:rPr>
        <w:t>;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 </w:t>
      </w:r>
    </w:p>
    <w:p>
      <w:pPr>
        <w:pStyle w:val="5"/>
        <w:jc w:val="both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 xml:space="preserve">- votul ,,pentru”,a 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__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 consilieri din totalul de 11 în funcţie,fiind prezenţi </w:t>
      </w:r>
      <w:r>
        <w:rPr>
          <w:rFonts w:hint="default" w:ascii="Verdana" w:hAnsi="Verdana" w:cs="Verdana"/>
          <w:color w:val="auto"/>
          <w:sz w:val="22"/>
          <w:szCs w:val="22"/>
          <w:lang/>
        </w:rPr>
        <w:t>__</w:t>
      </w:r>
      <w:r>
        <w:rPr>
          <w:rFonts w:hint="default" w:ascii="Verdana" w:hAnsi="Verdana" w:cs="Verdana"/>
          <w:color w:val="auto"/>
          <w:sz w:val="22"/>
          <w:szCs w:val="22"/>
        </w:rPr>
        <w:t xml:space="preserve"> consilieri.</w:t>
      </w:r>
    </w:p>
    <w:p>
      <w:pPr>
        <w:pStyle w:val="5"/>
        <w:ind w:firstLine="720" w:firstLineChars="0"/>
        <w:jc w:val="both"/>
        <w:rPr>
          <w:rFonts w:hint="default" w:ascii="Verdana" w:hAnsi="Verdana" w:cs="Verdana"/>
          <w:sz w:val="22"/>
          <w:szCs w:val="22"/>
        </w:rPr>
      </w:pPr>
    </w:p>
    <w:p>
      <w:pPr>
        <w:pStyle w:val="5"/>
        <w:ind w:firstLine="720" w:firstLineChars="0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În temeiul art.45 pct.1 din Legea nr. 215/2001 a Administraţiei Publice Locale, republicată cu modificările ulterioare,</w:t>
      </w:r>
    </w:p>
    <w:p>
      <w:pPr>
        <w:jc w:val="center"/>
        <w:rPr>
          <w:rFonts w:hint="default" w:ascii="Verdana" w:hAnsi="Verdana" w:cs="Verdana"/>
          <w:b/>
          <w:sz w:val="22"/>
          <w:szCs w:val="22"/>
        </w:rPr>
      </w:pPr>
    </w:p>
    <w:p>
      <w:pPr>
        <w:jc w:val="center"/>
        <w:rPr>
          <w:rFonts w:hint="default" w:ascii="Verdana" w:hAnsi="Verdana" w:cs="Verdana"/>
          <w:b/>
          <w:sz w:val="22"/>
          <w:szCs w:val="22"/>
          <w:lang/>
        </w:rPr>
      </w:pPr>
      <w:r>
        <w:rPr>
          <w:rFonts w:hint="default" w:ascii="Verdana" w:hAnsi="Verdana" w:cs="Verdana"/>
          <w:b/>
          <w:sz w:val="22"/>
          <w:szCs w:val="22"/>
          <w:lang/>
        </w:rPr>
        <w:t>PROPUNE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  <w:lang w:val="en-US"/>
        </w:rPr>
      </w:pPr>
      <w:r>
        <w:rPr>
          <w:rFonts w:hint="default" w:ascii="Verdana" w:hAnsi="Verdana" w:cs="Verdana"/>
          <w:b/>
          <w:sz w:val="22"/>
          <w:szCs w:val="22"/>
        </w:rPr>
        <w:t xml:space="preserve">Art.1. </w:t>
      </w:r>
      <w:r>
        <w:rPr>
          <w:rFonts w:hint="default" w:ascii="Verdana" w:hAnsi="Verdana" w:cs="Verdana"/>
          <w:sz w:val="22"/>
          <w:szCs w:val="22"/>
        </w:rPr>
        <w:t>- Se aprobă planul de şcolarizare, privind funcţionarea reţelei unităţilor de învăţământ preuniversitar pentru anul şcolar 2018-2019, din comuna Zădăreni, conform anexei,</w:t>
      </w:r>
      <w:r>
        <w:rPr>
          <w:rFonts w:hint="default" w:ascii="Verdana" w:hAnsi="Verdana" w:cs="Verdana"/>
          <w:sz w:val="22"/>
          <w:szCs w:val="22"/>
          <w:lang w:val="en-US"/>
        </w:rPr>
        <w:t xml:space="preserve"> care  face  parte  integrantă  din  prezenta hotărâre.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  <w:lang w:val="en-US"/>
        </w:rPr>
      </w:pPr>
    </w:p>
    <w:p>
      <w:pPr>
        <w:spacing w:after="0" w:line="240" w:lineRule="auto"/>
        <w:jc w:val="both"/>
        <w:rPr>
          <w:rFonts w:hint="default" w:ascii="Verdana" w:hAnsi="Verdana" w:cs="Verdana"/>
          <w:iCs/>
          <w:sz w:val="22"/>
          <w:szCs w:val="22"/>
        </w:rPr>
      </w:pPr>
      <w:r>
        <w:rPr>
          <w:rFonts w:hint="default" w:ascii="Verdana" w:hAnsi="Verdana" w:cs="Verdana"/>
          <w:b/>
          <w:sz w:val="22"/>
          <w:szCs w:val="22"/>
        </w:rPr>
        <w:t xml:space="preserve">Art.2. </w:t>
      </w:r>
      <w:r>
        <w:rPr>
          <w:rFonts w:hint="default" w:ascii="Verdana" w:hAnsi="Verdana" w:cs="Verdana"/>
          <w:sz w:val="22"/>
          <w:szCs w:val="22"/>
        </w:rPr>
        <w:t>– Prezenta se comunică cu: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- Instituţia  Prefectului - Judeţul Arad - Serviciul Juridic şi Contencios Administrativ;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 xml:space="preserve">- </w:t>
      </w:r>
      <w:r>
        <w:rPr>
          <w:rFonts w:hint="default" w:ascii="Verdana" w:hAnsi="Verdana" w:cs="Verdana"/>
          <w:sz w:val="22"/>
          <w:szCs w:val="22"/>
          <w:lang w:val="en-US"/>
        </w:rPr>
        <w:t>Inspectoratului  Şcolar Judeţean Arad</w:t>
      </w:r>
      <w:r>
        <w:rPr>
          <w:rFonts w:hint="default" w:ascii="Verdana" w:hAnsi="Verdana" w:cs="Verdana"/>
          <w:sz w:val="22"/>
          <w:szCs w:val="22"/>
        </w:rPr>
        <w:t>;</w:t>
      </w:r>
    </w:p>
    <w:p>
      <w:pPr>
        <w:pStyle w:val="5"/>
        <w:jc w:val="both"/>
        <w:rPr>
          <w:rFonts w:hint="default" w:ascii="Verdana" w:hAnsi="Verdana" w:cs="Verdana"/>
          <w:sz w:val="22"/>
          <w:szCs w:val="22"/>
        </w:rPr>
      </w:pPr>
      <w:r>
        <w:rPr>
          <w:rFonts w:hint="default" w:ascii="Verdana" w:hAnsi="Verdana" w:cs="Verdana"/>
          <w:sz w:val="22"/>
          <w:szCs w:val="22"/>
        </w:rPr>
        <w:t>- Prin afişare la sediul primăriei şi pe site-ul propriu,www.primariazadareni.ro.</w:t>
      </w: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</w:p>
    <w:p>
      <w:pPr>
        <w:pStyle w:val="5"/>
        <w:rPr>
          <w:rFonts w:hint="default" w:ascii="Verdana" w:hAnsi="Verdana" w:cs="Verdana"/>
          <w:b/>
          <w:sz w:val="22"/>
          <w:szCs w:val="22"/>
        </w:rPr>
      </w:pPr>
    </w:p>
    <w:p>
      <w:pPr>
        <w:pStyle w:val="5"/>
        <w:ind w:firstLine="720" w:firstLineChars="0"/>
        <w:rPr>
          <w:rFonts w:hint="default" w:ascii="Verdana" w:hAnsi="Verdana" w:cs="Verdana"/>
          <w:b/>
          <w:sz w:val="22"/>
          <w:szCs w:val="22"/>
          <w:lang/>
        </w:rPr>
      </w:pPr>
      <w:r>
        <w:rPr>
          <w:rFonts w:hint="default" w:ascii="Verdana" w:hAnsi="Verdana" w:cs="Verdana"/>
          <w:b/>
          <w:sz w:val="22"/>
          <w:szCs w:val="22"/>
          <w:lang/>
        </w:rPr>
        <w:t>INIȚIATOR,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EE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ExpandShiftReturn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24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footer"/>
    <w:basedOn w:val="1"/>
    <w:semiHidden/>
    <w:unhideWhenUsed/>
    <w:uiPriority w:val="0"/>
    <w:pPr>
      <w:tabs>
        <w:tab w:val="center" w:pos="4680"/>
        <w:tab w:val="right" w:pos="9360"/>
      </w:tabs>
    </w:p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uE</Company>
  <Pages>1</Pages>
  <Words>289</Words>
  <Characters>1652</Characters>
  <Lines>13</Lines>
  <Paragraphs>3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2013-01-20T17:48:00Z</dcterms:created>
  <dc:creator>Administrator</dc:creator>
  <cp:lastModifiedBy>Maris</cp:lastModifiedBy>
  <cp:lastPrinted>2017-02-03T09:14:00Z</cp:lastPrinted>
  <dcterms:modified xsi:type="dcterms:W3CDTF">2017-11-23T19:02:48Z</dcterms:modified>
  <dc:title>ROMÂNIA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